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0BD8" w14:textId="77777777" w:rsidR="008B3A7E" w:rsidRPr="008B3A7E" w:rsidRDefault="008B3A7E" w:rsidP="008B3A7E">
      <w:pPr>
        <w:jc w:val="center"/>
        <w:rPr>
          <w:rFonts w:asciiTheme="minorHAnsi" w:hAnsiTheme="minorHAnsi"/>
          <w:b/>
          <w:color w:val="auto"/>
          <w:sz w:val="16"/>
          <w:szCs w:val="16"/>
        </w:rPr>
      </w:pPr>
    </w:p>
    <w:p w14:paraId="6DE51B0F" w14:textId="77777777" w:rsidR="00D0147C" w:rsidRPr="008B3A7E" w:rsidRDefault="00D0147C" w:rsidP="008B3A7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B3A7E">
        <w:rPr>
          <w:rFonts w:asciiTheme="minorHAnsi" w:hAnsiTheme="minorHAnsi"/>
          <w:b/>
          <w:color w:val="auto"/>
          <w:sz w:val="22"/>
          <w:szCs w:val="22"/>
        </w:rPr>
        <w:t>ANEXO III</w:t>
      </w:r>
      <w:r w:rsidR="008B3A7E" w:rsidRPr="008B3A7E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8B3A7E" w:rsidRPr="008B3A7E">
        <w:rPr>
          <w:rFonts w:asciiTheme="minorHAnsi" w:hAnsiTheme="minorHAnsi"/>
          <w:b/>
          <w:sz w:val="22"/>
          <w:szCs w:val="22"/>
        </w:rPr>
        <w:t xml:space="preserve">do </w:t>
      </w:r>
      <w:r w:rsidR="008B3A7E" w:rsidRPr="008B3A7E">
        <w:rPr>
          <w:rFonts w:asciiTheme="minorHAnsi" w:hAnsiTheme="minorHAnsi"/>
          <w:b/>
          <w:bCs/>
          <w:sz w:val="22"/>
          <w:szCs w:val="22"/>
        </w:rPr>
        <w:t>Despacho n.º 13981/2012</w:t>
      </w:r>
    </w:p>
    <w:p w14:paraId="094BF421" w14:textId="77777777" w:rsidR="00D0147C" w:rsidRPr="00D0147C" w:rsidRDefault="00D0147C" w:rsidP="00D0147C">
      <w:pPr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 w:rsidRPr="00D0147C">
        <w:rPr>
          <w:rFonts w:asciiTheme="minorHAnsi" w:hAnsiTheme="minorHAnsi" w:cs="Arial"/>
          <w:b/>
          <w:color w:val="auto"/>
          <w:sz w:val="28"/>
          <w:szCs w:val="28"/>
        </w:rPr>
        <w:t>Avaliação Externa do Desempenho Docente</w:t>
      </w:r>
    </w:p>
    <w:p w14:paraId="41E15C32" w14:textId="77777777" w:rsidR="00D0147C" w:rsidRDefault="00D0147C" w:rsidP="00D0147C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D0147C">
        <w:rPr>
          <w:rFonts w:asciiTheme="minorHAnsi" w:hAnsiTheme="minorHAnsi"/>
          <w:b/>
          <w:bCs/>
          <w:color w:val="auto"/>
          <w:sz w:val="24"/>
          <w:szCs w:val="24"/>
        </w:rPr>
        <w:t>Parâmetros científicos e pedagógicos e níveis de desempenho</w:t>
      </w:r>
    </w:p>
    <w:p w14:paraId="7D9ACB91" w14:textId="77777777" w:rsidR="00D0147C" w:rsidRDefault="00D0147C" w:rsidP="00D0147C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9"/>
        <w:gridCol w:w="3427"/>
        <w:gridCol w:w="4253"/>
      </w:tblGrid>
      <w:tr w:rsidR="00D0147C" w:rsidRPr="00D0147C" w14:paraId="5C32AE3E" w14:textId="77777777" w:rsidTr="008B3A7E">
        <w:tc>
          <w:tcPr>
            <w:tcW w:w="1359" w:type="dxa"/>
            <w:vMerge w:val="restart"/>
          </w:tcPr>
          <w:p w14:paraId="36807EF9" w14:textId="77777777" w:rsidR="00D0147C" w:rsidRPr="00515F13" w:rsidRDefault="00D0147C" w:rsidP="00D70545">
            <w:pPr>
              <w:jc w:val="center"/>
              <w:rPr>
                <w:rFonts w:asciiTheme="minorHAnsi" w:eastAsia="Times New Roman" w:hAnsiTheme="minorHAnsi"/>
                <w:b/>
                <w:color w:val="auto"/>
                <w:sz w:val="20"/>
              </w:rPr>
            </w:pPr>
            <w:r w:rsidRPr="00515F13">
              <w:rPr>
                <w:rFonts w:asciiTheme="minorHAnsi" w:eastAsia="Times New Roman" w:hAnsiTheme="minorHAnsi"/>
                <w:b/>
                <w:noProof/>
                <w:color w:val="auto"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27E03" wp14:editId="38F90119">
                      <wp:simplePos x="0" y="0"/>
                      <wp:positionH relativeFrom="column">
                        <wp:posOffset>-53592</wp:posOffset>
                      </wp:positionH>
                      <wp:positionV relativeFrom="paragraph">
                        <wp:posOffset>33463</wp:posOffset>
                      </wp:positionV>
                      <wp:extent cx="847725" cy="3424687"/>
                      <wp:effectExtent l="0" t="0" r="28575" b="23495"/>
                      <wp:wrapNone/>
                      <wp:docPr id="4" name="Conexão recta unidireccion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34246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B85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cta unidireccional 4" o:spid="_x0000_s1026" type="#_x0000_t32" style="position:absolute;margin-left:-4.2pt;margin-top:2.65pt;width:66.75pt;height:2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"/>
                  </w:pict>
                </mc:Fallback>
              </mc:AlternateContent>
            </w:r>
            <w:r w:rsidRPr="00515F13">
              <w:rPr>
                <w:rFonts w:asciiTheme="minorHAnsi" w:eastAsia="Times New Roman" w:hAnsiTheme="minorHAnsi"/>
                <w:b/>
                <w:color w:val="auto"/>
                <w:sz w:val="20"/>
              </w:rPr>
              <w:t>Parâmetros</w:t>
            </w:r>
          </w:p>
          <w:p w14:paraId="7A93F5B0" w14:textId="77777777" w:rsidR="00D0147C" w:rsidRPr="00515F13" w:rsidRDefault="00D0147C" w:rsidP="00D70545">
            <w:pPr>
              <w:jc w:val="center"/>
              <w:rPr>
                <w:rFonts w:asciiTheme="minorHAnsi" w:eastAsia="Times New Roman" w:hAnsiTheme="minorHAnsi"/>
                <w:b/>
                <w:color w:val="auto"/>
                <w:sz w:val="20"/>
              </w:rPr>
            </w:pPr>
          </w:p>
          <w:p w14:paraId="19455BF9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14E61CD4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5AEC9B6C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42137718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7FCCAD08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6A16F986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0E6F7FFF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668E05D8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71830FC0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4C002240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3C2EC180" w14:textId="77777777" w:rsidR="00D0147C" w:rsidRPr="00D0147C" w:rsidRDefault="00D0147C" w:rsidP="00D70545">
            <w:pPr>
              <w:rPr>
                <w:rFonts w:asciiTheme="minorHAnsi" w:eastAsia="Times New Roman" w:hAnsiTheme="minorHAnsi"/>
                <w:color w:val="auto"/>
                <w:sz w:val="20"/>
              </w:rPr>
            </w:pPr>
          </w:p>
          <w:p w14:paraId="68C21394" w14:textId="77777777" w:rsidR="00D0147C" w:rsidRPr="00515F13" w:rsidRDefault="00D0147C" w:rsidP="00D70545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0"/>
              </w:rPr>
            </w:pPr>
            <w:r w:rsidRPr="00515F13">
              <w:rPr>
                <w:rFonts w:asciiTheme="minorHAnsi" w:eastAsia="Times New Roman" w:hAnsiTheme="minorHAnsi"/>
                <w:b/>
                <w:color w:val="auto"/>
                <w:sz w:val="20"/>
              </w:rPr>
              <w:t>Níveis de Desempenho</w:t>
            </w:r>
          </w:p>
        </w:tc>
        <w:tc>
          <w:tcPr>
            <w:tcW w:w="3427" w:type="dxa"/>
          </w:tcPr>
          <w:p w14:paraId="78760AED" w14:textId="77777777" w:rsidR="00D0147C" w:rsidRPr="00D0147C" w:rsidRDefault="00D0147C" w:rsidP="00D0147C">
            <w:pPr>
              <w:numPr>
                <w:ilvl w:val="0"/>
                <w:numId w:val="1"/>
              </w:numPr>
              <w:jc w:val="center"/>
              <w:rPr>
                <w:rFonts w:asciiTheme="minorHAnsi" w:eastAsia="Times New Roman" w:hAnsiTheme="minorHAnsi"/>
                <w:b/>
                <w:color w:val="auto"/>
                <w:sz w:val="20"/>
              </w:rPr>
            </w:pPr>
            <w:r w:rsidRPr="00D0147C">
              <w:rPr>
                <w:rFonts w:asciiTheme="minorHAnsi" w:eastAsia="Times New Roman" w:hAnsiTheme="minorHAnsi"/>
                <w:b/>
                <w:color w:val="auto"/>
                <w:sz w:val="20"/>
              </w:rPr>
              <w:t>Científico</w:t>
            </w:r>
          </w:p>
        </w:tc>
        <w:tc>
          <w:tcPr>
            <w:tcW w:w="4253" w:type="dxa"/>
          </w:tcPr>
          <w:p w14:paraId="638E1118" w14:textId="77777777" w:rsidR="00D0147C" w:rsidRPr="00D0147C" w:rsidRDefault="00D0147C" w:rsidP="00D0147C">
            <w:pPr>
              <w:numPr>
                <w:ilvl w:val="0"/>
                <w:numId w:val="1"/>
              </w:numPr>
              <w:jc w:val="center"/>
              <w:rPr>
                <w:rFonts w:asciiTheme="minorHAnsi" w:eastAsia="Times New Roman" w:hAnsiTheme="minorHAnsi"/>
                <w:b/>
                <w:color w:val="auto"/>
                <w:sz w:val="20"/>
              </w:rPr>
            </w:pPr>
            <w:r w:rsidRPr="00D0147C">
              <w:rPr>
                <w:rFonts w:asciiTheme="minorHAnsi" w:eastAsia="Times New Roman" w:hAnsiTheme="minorHAnsi"/>
                <w:b/>
                <w:color w:val="auto"/>
                <w:sz w:val="20"/>
              </w:rPr>
              <w:t>Pedagógico</w:t>
            </w:r>
          </w:p>
        </w:tc>
      </w:tr>
      <w:tr w:rsidR="00D0147C" w:rsidRPr="00D0147C" w14:paraId="38999A8A" w14:textId="77777777" w:rsidTr="008B3A7E">
        <w:tc>
          <w:tcPr>
            <w:tcW w:w="1359" w:type="dxa"/>
            <w:vMerge/>
          </w:tcPr>
          <w:p w14:paraId="1F536947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 w:cs="Arial"/>
                <w:i/>
                <w:color w:val="auto"/>
                <w:sz w:val="20"/>
              </w:rPr>
            </w:pPr>
          </w:p>
        </w:tc>
        <w:tc>
          <w:tcPr>
            <w:tcW w:w="3427" w:type="dxa"/>
          </w:tcPr>
          <w:p w14:paraId="5DFA79B8" w14:textId="77777777" w:rsid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Tendo em conta</w:t>
            </w:r>
          </w:p>
          <w:p w14:paraId="6D1C7922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14:paraId="785FFFC4" w14:textId="77777777" w:rsidR="00515F13" w:rsidRDefault="00D0147C" w:rsidP="00D70545">
            <w:pPr>
              <w:pStyle w:val="PargrafodaLista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 xml:space="preserve">Os conteúdos disciplinares - </w:t>
            </w:r>
            <w:r w:rsidRPr="00D0147C">
              <w:rPr>
                <w:rFonts w:asciiTheme="minorHAnsi" w:hAnsiTheme="minorHAnsi"/>
                <w:b/>
                <w:color w:val="auto"/>
                <w:sz w:val="20"/>
              </w:rPr>
              <w:t>40%.</w:t>
            </w:r>
          </w:p>
          <w:p w14:paraId="15E3EA22" w14:textId="77777777" w:rsidR="00515F13" w:rsidRDefault="00515F13" w:rsidP="00515F13">
            <w:pPr>
              <w:pStyle w:val="PargrafodaLista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14:paraId="6399CB6E" w14:textId="77777777" w:rsidR="00515F13" w:rsidRDefault="00515F13" w:rsidP="00515F13">
            <w:pPr>
              <w:pStyle w:val="PargrafodaLista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14:paraId="1E1E13D4" w14:textId="77777777" w:rsidR="00D0147C" w:rsidRPr="00515F13" w:rsidRDefault="00D0147C" w:rsidP="00D70545">
            <w:pPr>
              <w:pStyle w:val="PargrafodaLista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515F13">
              <w:rPr>
                <w:rFonts w:asciiTheme="minorHAnsi" w:hAnsiTheme="minorHAnsi"/>
                <w:color w:val="auto"/>
                <w:sz w:val="20"/>
              </w:rPr>
              <w:t xml:space="preserve"> Conhecimentos que enquadram e</w:t>
            </w:r>
            <w:r w:rsidR="00515F13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>agilizam a aprendizagem dos</w:t>
            </w:r>
            <w:r w:rsidR="00515F13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 xml:space="preserve">conteúdos disciplinares - </w:t>
            </w:r>
            <w:r w:rsidRPr="00515F13">
              <w:rPr>
                <w:rFonts w:asciiTheme="minorHAnsi" w:hAnsiTheme="minorHAnsi"/>
                <w:b/>
                <w:color w:val="auto"/>
                <w:sz w:val="20"/>
              </w:rPr>
              <w:t>10%.</w:t>
            </w:r>
          </w:p>
          <w:p w14:paraId="02EB6FD4" w14:textId="77777777" w:rsid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14:paraId="1D2DDA41" w14:textId="77777777" w:rsid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14:paraId="031AB8F9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auto"/>
                <w:sz w:val="20"/>
              </w:rPr>
            </w:pPr>
          </w:p>
          <w:p w14:paraId="3336EC45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Nota</w:t>
            </w:r>
            <w:r w:rsidRPr="00D0147C">
              <w:rPr>
                <w:rFonts w:asciiTheme="minorHAnsi" w:hAnsiTheme="minorHAnsi"/>
                <w:color w:val="auto"/>
                <w:sz w:val="20"/>
              </w:rPr>
              <w:t>: Caso 1.2. não se aplique o 1.1.</w:t>
            </w:r>
          </w:p>
          <w:p w14:paraId="5D12D54E" w14:textId="77777777" w:rsidR="00D0147C" w:rsidRPr="00D0147C" w:rsidRDefault="00515F13" w:rsidP="00515F13">
            <w:pPr>
              <w:ind w:left="484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D0147C" w:rsidRPr="00D0147C">
              <w:rPr>
                <w:rFonts w:asciiTheme="minorHAnsi" w:hAnsiTheme="minorHAnsi"/>
                <w:color w:val="auto"/>
                <w:sz w:val="20"/>
              </w:rPr>
              <w:t>passará a ter a ponderação de 50%.</w:t>
            </w:r>
          </w:p>
        </w:tc>
        <w:tc>
          <w:tcPr>
            <w:tcW w:w="4253" w:type="dxa"/>
          </w:tcPr>
          <w:p w14:paraId="368DF1B2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Tendo em conta</w:t>
            </w:r>
          </w:p>
          <w:p w14:paraId="7E7E03C4" w14:textId="77777777" w:rsidR="00D0147C" w:rsidRPr="00515F13" w:rsidRDefault="00D0147C" w:rsidP="00515F13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9" w:hanging="425"/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515F13">
              <w:rPr>
                <w:rFonts w:asciiTheme="minorHAnsi" w:hAnsiTheme="minorHAnsi"/>
                <w:color w:val="auto"/>
                <w:sz w:val="20"/>
              </w:rPr>
              <w:t>Aspe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tos didáticos que permitam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 xml:space="preserve">estruturar a aula para tratar os conteúdos previstos nos documentos curriculares e alcançar os objetivos selecionados; verificar a evolução da aprendizagem, orientando as atividades em função dessa verificação e acompanhar a prestação dos alunos e proporcionar-lhe informação sobre a sua evolução - </w:t>
            </w:r>
            <w:r w:rsidRPr="00515F13">
              <w:rPr>
                <w:rFonts w:asciiTheme="minorHAnsi" w:hAnsiTheme="minorHAnsi"/>
                <w:b/>
                <w:color w:val="auto"/>
                <w:sz w:val="20"/>
              </w:rPr>
              <w:t>40%</w:t>
            </w:r>
          </w:p>
          <w:p w14:paraId="436368B2" w14:textId="77777777" w:rsidR="00515F13" w:rsidRPr="00D0147C" w:rsidRDefault="00515F13" w:rsidP="00515F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57B43D1E" w14:textId="77777777" w:rsidR="00D0147C" w:rsidRPr="00515F13" w:rsidRDefault="00D0147C" w:rsidP="00515F13">
            <w:pPr>
              <w:pStyle w:val="PargrafodaLista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 w:hanging="425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515F13">
              <w:rPr>
                <w:rFonts w:asciiTheme="minorHAnsi" w:hAnsiTheme="minorHAnsi"/>
                <w:color w:val="auto"/>
                <w:sz w:val="20"/>
              </w:rPr>
              <w:t>Aspe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tos relacionais que permitam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 xml:space="preserve">assegurar o funcionamento da aula com 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base em regras que acautelem a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>d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isciplina; envolver os alunos e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>prop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orcionar a sua participação nas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>ativid</w:t>
            </w:r>
            <w:r w:rsidR="00515F13" w:rsidRPr="00515F13">
              <w:rPr>
                <w:rFonts w:asciiTheme="minorHAnsi" w:hAnsiTheme="minorHAnsi"/>
                <w:color w:val="auto"/>
                <w:sz w:val="20"/>
              </w:rPr>
              <w:t xml:space="preserve">ades; estimulá-los a melhorar a </w:t>
            </w:r>
            <w:r w:rsidRPr="00515F13">
              <w:rPr>
                <w:rFonts w:asciiTheme="minorHAnsi" w:hAnsiTheme="minorHAnsi"/>
                <w:color w:val="auto"/>
                <w:sz w:val="20"/>
              </w:rPr>
              <w:t xml:space="preserve">aprendizagem - </w:t>
            </w:r>
            <w:r w:rsidRPr="00515F13">
              <w:rPr>
                <w:rFonts w:asciiTheme="minorHAnsi" w:hAnsiTheme="minorHAnsi"/>
                <w:b/>
                <w:color w:val="auto"/>
                <w:sz w:val="20"/>
              </w:rPr>
              <w:t>10%</w:t>
            </w:r>
          </w:p>
        </w:tc>
      </w:tr>
      <w:tr w:rsidR="00D0147C" w:rsidRPr="00D0147C" w14:paraId="134576A6" w14:textId="77777777" w:rsidTr="008B3A7E">
        <w:trPr>
          <w:trHeight w:val="701"/>
        </w:trPr>
        <w:tc>
          <w:tcPr>
            <w:tcW w:w="1359" w:type="dxa"/>
            <w:vMerge/>
          </w:tcPr>
          <w:p w14:paraId="77CA7686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 w:cs="Arial"/>
                <w:i/>
                <w:color w:val="auto"/>
                <w:sz w:val="20"/>
              </w:rPr>
            </w:pPr>
          </w:p>
        </w:tc>
        <w:tc>
          <w:tcPr>
            <w:tcW w:w="3427" w:type="dxa"/>
          </w:tcPr>
          <w:p w14:paraId="2D31DD14" w14:textId="77777777" w:rsidR="00D0147C" w:rsidRPr="00D0147C" w:rsidRDefault="00D0147C" w:rsidP="00D0147C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6CFB1F68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O professor avaliado revela:</w:t>
            </w:r>
          </w:p>
        </w:tc>
        <w:tc>
          <w:tcPr>
            <w:tcW w:w="4253" w:type="dxa"/>
          </w:tcPr>
          <w:p w14:paraId="78F0BC22" w14:textId="77777777" w:rsidR="00D0147C" w:rsidRPr="00D0147C" w:rsidRDefault="00D0147C" w:rsidP="00D0147C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466E5F29" w14:textId="77777777" w:rsidR="00D0147C" w:rsidRPr="00D0147C" w:rsidRDefault="00D0147C" w:rsidP="00D70545">
            <w:pPr>
              <w:jc w:val="center"/>
              <w:rPr>
                <w:rFonts w:asciiTheme="minorHAnsi" w:eastAsia="Times New Roman" w:hAnsiTheme="minorHAnsi" w:cs="Arial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O professor avaliado revela:</w:t>
            </w:r>
          </w:p>
        </w:tc>
      </w:tr>
      <w:tr w:rsidR="00D0147C" w:rsidRPr="00D0147C" w14:paraId="074516D8" w14:textId="77777777" w:rsidTr="008B3A7E">
        <w:tc>
          <w:tcPr>
            <w:tcW w:w="1359" w:type="dxa"/>
          </w:tcPr>
          <w:p w14:paraId="6AE56E1B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Excelente</w:t>
            </w:r>
          </w:p>
          <w:p w14:paraId="7EBDFDA9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(9 a 10</w:t>
            </w:r>
          </w:p>
          <w:p w14:paraId="59B94656" w14:textId="77777777" w:rsidR="00D0147C" w:rsidRPr="00D0147C" w:rsidRDefault="00D0147C" w:rsidP="00D70545">
            <w:pPr>
              <w:jc w:val="both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valores)</w:t>
            </w:r>
          </w:p>
        </w:tc>
        <w:tc>
          <w:tcPr>
            <w:tcW w:w="3427" w:type="dxa"/>
          </w:tcPr>
          <w:p w14:paraId="33CC3A84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Domínio pleno dos conteúdos disciplinares e de conhecimentos funcionais.</w:t>
            </w:r>
          </w:p>
        </w:tc>
        <w:tc>
          <w:tcPr>
            <w:tcW w:w="4253" w:type="dxa"/>
          </w:tcPr>
          <w:p w14:paraId="3CEDBBA9" w14:textId="77777777" w:rsidR="00D0147C" w:rsidRPr="00515F13" w:rsidRDefault="00D0147C" w:rsidP="00515F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Segur</w:t>
            </w:r>
            <w:r w:rsidR="00515F13">
              <w:rPr>
                <w:rFonts w:asciiTheme="minorHAnsi" w:hAnsiTheme="minorHAnsi"/>
                <w:color w:val="auto"/>
                <w:sz w:val="20"/>
              </w:rPr>
              <w:t xml:space="preserve">ança inequívoca tanto em termos </w:t>
            </w:r>
            <w:r w:rsidRPr="00D0147C">
              <w:rPr>
                <w:rFonts w:asciiTheme="minorHAnsi" w:hAnsiTheme="minorHAnsi"/>
                <w:color w:val="auto"/>
                <w:sz w:val="20"/>
              </w:rPr>
              <w:t>relacionais como didáticos.</w:t>
            </w:r>
          </w:p>
        </w:tc>
      </w:tr>
      <w:tr w:rsidR="00D0147C" w:rsidRPr="00D0147C" w14:paraId="4DEEC841" w14:textId="77777777" w:rsidTr="008B3A7E">
        <w:tc>
          <w:tcPr>
            <w:tcW w:w="1359" w:type="dxa"/>
          </w:tcPr>
          <w:p w14:paraId="008A04C9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Muito bom</w:t>
            </w:r>
          </w:p>
          <w:p w14:paraId="49E63BDB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(8 a 8,9</w:t>
            </w:r>
          </w:p>
          <w:p w14:paraId="20931A2D" w14:textId="77777777" w:rsidR="00D0147C" w:rsidRPr="00D0147C" w:rsidRDefault="00D0147C" w:rsidP="00D70545">
            <w:pPr>
              <w:jc w:val="both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valores)</w:t>
            </w:r>
          </w:p>
        </w:tc>
        <w:tc>
          <w:tcPr>
            <w:tcW w:w="3427" w:type="dxa"/>
          </w:tcPr>
          <w:p w14:paraId="465FF894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Muito bom domínio dos conteúdos disciplinares e de conhecimentos funcionais.</w:t>
            </w:r>
          </w:p>
        </w:tc>
        <w:tc>
          <w:tcPr>
            <w:tcW w:w="4253" w:type="dxa"/>
          </w:tcPr>
          <w:p w14:paraId="6AD02380" w14:textId="77777777" w:rsidR="00D0147C" w:rsidRPr="00D0147C" w:rsidRDefault="00D0147C" w:rsidP="00D014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Muito boa segurança em termos </w:t>
            </w:r>
            <w:r w:rsidRPr="00D0147C">
              <w:rPr>
                <w:rFonts w:asciiTheme="minorHAnsi" w:hAnsiTheme="minorHAnsi"/>
                <w:color w:val="auto"/>
                <w:sz w:val="20"/>
              </w:rPr>
              <w:t>relacionais e pedagógicos.</w:t>
            </w:r>
          </w:p>
        </w:tc>
      </w:tr>
      <w:tr w:rsidR="00D0147C" w:rsidRPr="00D0147C" w14:paraId="48F87C15" w14:textId="77777777" w:rsidTr="008B3A7E">
        <w:tc>
          <w:tcPr>
            <w:tcW w:w="1359" w:type="dxa"/>
          </w:tcPr>
          <w:p w14:paraId="5C854F09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Bom</w:t>
            </w:r>
          </w:p>
          <w:p w14:paraId="0135FBEB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(6,5 a 7,9</w:t>
            </w:r>
          </w:p>
          <w:p w14:paraId="0F0E0C37" w14:textId="77777777" w:rsidR="00D0147C" w:rsidRPr="00D0147C" w:rsidRDefault="00D0147C" w:rsidP="00D70545">
            <w:pPr>
              <w:jc w:val="both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valores)</w:t>
            </w:r>
          </w:p>
        </w:tc>
        <w:tc>
          <w:tcPr>
            <w:tcW w:w="3427" w:type="dxa"/>
          </w:tcPr>
          <w:p w14:paraId="28F7430B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Bom domínio dos conteúdos disciplinares e de conhecimentos funcionais.</w:t>
            </w:r>
          </w:p>
        </w:tc>
        <w:tc>
          <w:tcPr>
            <w:tcW w:w="4253" w:type="dxa"/>
          </w:tcPr>
          <w:p w14:paraId="30D3D0A8" w14:textId="77777777" w:rsidR="00D0147C" w:rsidRPr="00D0147C" w:rsidRDefault="00D0147C" w:rsidP="00D014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Boa se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gurança em termos relacionais e </w:t>
            </w:r>
            <w:r w:rsidRPr="00D0147C">
              <w:rPr>
                <w:rFonts w:asciiTheme="minorHAnsi" w:hAnsiTheme="minorHAnsi"/>
                <w:color w:val="auto"/>
                <w:sz w:val="20"/>
              </w:rPr>
              <w:t>pedagógicos.</w:t>
            </w:r>
          </w:p>
        </w:tc>
      </w:tr>
      <w:tr w:rsidR="00D0147C" w:rsidRPr="00D0147C" w14:paraId="7E65C83A" w14:textId="77777777" w:rsidTr="008B3A7E">
        <w:tc>
          <w:tcPr>
            <w:tcW w:w="1359" w:type="dxa"/>
          </w:tcPr>
          <w:p w14:paraId="7FBD18EA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Regular</w:t>
            </w:r>
          </w:p>
          <w:p w14:paraId="1471C518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(5 a 6,4</w:t>
            </w:r>
          </w:p>
          <w:p w14:paraId="6BA2D566" w14:textId="77777777" w:rsidR="00D0147C" w:rsidRPr="00D0147C" w:rsidRDefault="00D0147C" w:rsidP="00D70545">
            <w:pPr>
              <w:jc w:val="both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valores)</w:t>
            </w:r>
          </w:p>
        </w:tc>
        <w:tc>
          <w:tcPr>
            <w:tcW w:w="3427" w:type="dxa"/>
          </w:tcPr>
          <w:p w14:paraId="60E1A649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Domínio regular dos conteúdos disciplinares e de conhecimentos funcionais.</w:t>
            </w:r>
          </w:p>
        </w:tc>
        <w:tc>
          <w:tcPr>
            <w:tcW w:w="4253" w:type="dxa"/>
          </w:tcPr>
          <w:p w14:paraId="4BB51EA7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Segurança regular em termos relacionais e pedagógicos.</w:t>
            </w:r>
          </w:p>
        </w:tc>
      </w:tr>
      <w:tr w:rsidR="00D0147C" w:rsidRPr="00D0147C" w14:paraId="041525DE" w14:textId="77777777" w:rsidTr="008B3A7E">
        <w:tc>
          <w:tcPr>
            <w:tcW w:w="1359" w:type="dxa"/>
          </w:tcPr>
          <w:p w14:paraId="21BF57ED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b/>
                <w:bCs/>
                <w:color w:val="auto"/>
                <w:sz w:val="20"/>
              </w:rPr>
              <w:t>Insuficiente</w:t>
            </w:r>
          </w:p>
          <w:p w14:paraId="449CE681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(1 a 4,9</w:t>
            </w:r>
          </w:p>
          <w:p w14:paraId="5243C0AC" w14:textId="77777777" w:rsidR="00D0147C" w:rsidRPr="00D0147C" w:rsidRDefault="00D0147C" w:rsidP="00D70545">
            <w:pPr>
              <w:jc w:val="both"/>
              <w:rPr>
                <w:rFonts w:asciiTheme="minorHAnsi" w:eastAsia="Times New Roman" w:hAnsiTheme="minorHAnsi"/>
                <w:i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valores)</w:t>
            </w:r>
          </w:p>
        </w:tc>
        <w:tc>
          <w:tcPr>
            <w:tcW w:w="3427" w:type="dxa"/>
          </w:tcPr>
          <w:p w14:paraId="0C437036" w14:textId="77777777" w:rsidR="00D0147C" w:rsidRPr="00D0147C" w:rsidRDefault="00D0147C" w:rsidP="00D705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Falhas graves evidentes nos conteúdos disciplinares e de conhecimentos funcionais.</w:t>
            </w:r>
          </w:p>
        </w:tc>
        <w:tc>
          <w:tcPr>
            <w:tcW w:w="4253" w:type="dxa"/>
          </w:tcPr>
          <w:p w14:paraId="12348669" w14:textId="77777777" w:rsidR="00D0147C" w:rsidRPr="00D0147C" w:rsidRDefault="00D0147C" w:rsidP="00D014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D0147C">
              <w:rPr>
                <w:rFonts w:asciiTheme="minorHAnsi" w:hAnsiTheme="minorHAnsi"/>
                <w:color w:val="auto"/>
                <w:sz w:val="20"/>
              </w:rPr>
              <w:t>Falhas graves evidentes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em termos </w:t>
            </w:r>
            <w:r w:rsidRPr="00D0147C">
              <w:rPr>
                <w:rFonts w:asciiTheme="minorHAnsi" w:hAnsiTheme="minorHAnsi"/>
                <w:color w:val="auto"/>
                <w:sz w:val="20"/>
              </w:rPr>
              <w:t>relacionais e pedagógicos.</w:t>
            </w:r>
          </w:p>
        </w:tc>
      </w:tr>
    </w:tbl>
    <w:p w14:paraId="3A5A6035" w14:textId="77777777" w:rsidR="00D0147C" w:rsidRPr="00D0147C" w:rsidRDefault="00D0147C" w:rsidP="00D0147C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color w:val="auto"/>
          <w:sz w:val="20"/>
        </w:rPr>
      </w:pPr>
    </w:p>
    <w:p w14:paraId="3829B1B0" w14:textId="77777777" w:rsidR="00BC45B4" w:rsidRPr="00D0147C" w:rsidRDefault="00BC45B4">
      <w:pPr>
        <w:rPr>
          <w:rFonts w:asciiTheme="minorHAnsi" w:hAnsiTheme="minorHAnsi"/>
          <w:sz w:val="20"/>
        </w:rPr>
      </w:pPr>
    </w:p>
    <w:sectPr w:rsidR="00BC45B4" w:rsidRPr="00D014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2521" w14:textId="77777777" w:rsidR="00A543AF" w:rsidRDefault="00A543AF" w:rsidP="00D0147C">
      <w:pPr>
        <w:spacing w:after="0"/>
      </w:pPr>
      <w:r>
        <w:separator/>
      </w:r>
    </w:p>
  </w:endnote>
  <w:endnote w:type="continuationSeparator" w:id="0">
    <w:p w14:paraId="488A204E" w14:textId="77777777" w:rsidR="00A543AF" w:rsidRDefault="00A543AF" w:rsidP="00D01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9013" w14:textId="77777777" w:rsidR="00A543AF" w:rsidRDefault="00A543AF" w:rsidP="00D0147C">
      <w:pPr>
        <w:spacing w:after="0"/>
      </w:pPr>
      <w:r>
        <w:separator/>
      </w:r>
    </w:p>
  </w:footnote>
  <w:footnote w:type="continuationSeparator" w:id="0">
    <w:p w14:paraId="4462FE8B" w14:textId="77777777" w:rsidR="00A543AF" w:rsidRDefault="00A543AF" w:rsidP="00D01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420A" w14:textId="77777777" w:rsidR="00D0147C" w:rsidRDefault="00D0147C" w:rsidP="00D0147C">
    <w:pPr>
      <w:pStyle w:val="Cabealho"/>
      <w:pBdr>
        <w:bottom w:val="single" w:sz="4" w:space="15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87EC3A7" wp14:editId="4224C897">
          <wp:simplePos x="0" y="0"/>
          <wp:positionH relativeFrom="column">
            <wp:posOffset>4571365</wp:posOffset>
          </wp:positionH>
          <wp:positionV relativeFrom="paragraph">
            <wp:posOffset>-208915</wp:posOffset>
          </wp:positionV>
          <wp:extent cx="1170940" cy="573405"/>
          <wp:effectExtent l="0" t="0" r="0" b="0"/>
          <wp:wrapSquare wrapText="bothSides"/>
          <wp:docPr id="2" name="Imagem 2" descr="http://t0.gstatic.com/images?q=tbn:ANd9GcQa49xxn_KaO-MGfj4W_juVm5dIdbbY2xL5_1XwguQkVWfnDZw3T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a49xxn_KaO-MGfj4W_juVm5dIdbbY2xL5_1XwguQkVWfnDZw3T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302A6A" wp14:editId="0AD7EB05">
          <wp:simplePos x="0" y="0"/>
          <wp:positionH relativeFrom="column">
            <wp:posOffset>-687705</wp:posOffset>
          </wp:positionH>
          <wp:positionV relativeFrom="paragraph">
            <wp:posOffset>-175895</wp:posOffset>
          </wp:positionV>
          <wp:extent cx="1915795" cy="531495"/>
          <wp:effectExtent l="0" t="0" r="8255" b="1905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" name="irc_mi" descr="http://t2.gstatic.com/images?q=tbn:ANd9GcQMtUpVwvWELsbp4CZsizb5aOrWqM1Ss_ueNtVkADC_9nRqLcg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2.gstatic.com/images?q=tbn:ANd9GcQMtUpVwvWELsbp4CZsizb5aOrWqM1Ss_ueNtVkADC_9nRqLcg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C8356D" w14:textId="77777777" w:rsidR="00D0147C" w:rsidRDefault="00D0147C" w:rsidP="00D0147C">
    <w:pPr>
      <w:pStyle w:val="Cabealho"/>
      <w:pBdr>
        <w:bottom w:val="single" w:sz="4" w:space="15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37020"/>
    <w:multiLevelType w:val="multilevel"/>
    <w:tmpl w:val="4D02D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71581800"/>
    <w:multiLevelType w:val="multilevel"/>
    <w:tmpl w:val="C5749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7C"/>
    <w:rsid w:val="00003E9E"/>
    <w:rsid w:val="00011865"/>
    <w:rsid w:val="00011DC0"/>
    <w:rsid w:val="000156A6"/>
    <w:rsid w:val="0001712B"/>
    <w:rsid w:val="0001776B"/>
    <w:rsid w:val="000259D3"/>
    <w:rsid w:val="00032258"/>
    <w:rsid w:val="00041B05"/>
    <w:rsid w:val="00047F8C"/>
    <w:rsid w:val="0005565A"/>
    <w:rsid w:val="00055CF7"/>
    <w:rsid w:val="00056A79"/>
    <w:rsid w:val="00061DC1"/>
    <w:rsid w:val="00067275"/>
    <w:rsid w:val="00083FE0"/>
    <w:rsid w:val="000A689B"/>
    <w:rsid w:val="000A6D21"/>
    <w:rsid w:val="000A7C2A"/>
    <w:rsid w:val="000B37F1"/>
    <w:rsid w:val="000C6BD4"/>
    <w:rsid w:val="000D1139"/>
    <w:rsid w:val="000D1BE2"/>
    <w:rsid w:val="000D1FDF"/>
    <w:rsid w:val="000D6640"/>
    <w:rsid w:val="000D7BBA"/>
    <w:rsid w:val="000E203D"/>
    <w:rsid w:val="000E33FB"/>
    <w:rsid w:val="000E628B"/>
    <w:rsid w:val="000F1E7C"/>
    <w:rsid w:val="000F53EA"/>
    <w:rsid w:val="000F5EDE"/>
    <w:rsid w:val="000F5FEB"/>
    <w:rsid w:val="00103C24"/>
    <w:rsid w:val="00112C35"/>
    <w:rsid w:val="00120F63"/>
    <w:rsid w:val="00132D9B"/>
    <w:rsid w:val="001432BA"/>
    <w:rsid w:val="0016350A"/>
    <w:rsid w:val="00163F50"/>
    <w:rsid w:val="0017058C"/>
    <w:rsid w:val="00173A6F"/>
    <w:rsid w:val="00181517"/>
    <w:rsid w:val="001817FC"/>
    <w:rsid w:val="00190530"/>
    <w:rsid w:val="001A3B2E"/>
    <w:rsid w:val="001B378E"/>
    <w:rsid w:val="001B3C7A"/>
    <w:rsid w:val="001B554F"/>
    <w:rsid w:val="001B6C3A"/>
    <w:rsid w:val="001B7A30"/>
    <w:rsid w:val="001C1E15"/>
    <w:rsid w:val="001E4E96"/>
    <w:rsid w:val="001F65C3"/>
    <w:rsid w:val="00207B08"/>
    <w:rsid w:val="00212917"/>
    <w:rsid w:val="00214767"/>
    <w:rsid w:val="002158CD"/>
    <w:rsid w:val="002252F9"/>
    <w:rsid w:val="002340AB"/>
    <w:rsid w:val="00260B11"/>
    <w:rsid w:val="00280A20"/>
    <w:rsid w:val="00283172"/>
    <w:rsid w:val="00283BC7"/>
    <w:rsid w:val="0028411F"/>
    <w:rsid w:val="00290985"/>
    <w:rsid w:val="00291241"/>
    <w:rsid w:val="002945D5"/>
    <w:rsid w:val="002946B4"/>
    <w:rsid w:val="002A619D"/>
    <w:rsid w:val="002B3243"/>
    <w:rsid w:val="002B5466"/>
    <w:rsid w:val="002C0B60"/>
    <w:rsid w:val="002E29A4"/>
    <w:rsid w:val="002E7429"/>
    <w:rsid w:val="002F2472"/>
    <w:rsid w:val="002F689D"/>
    <w:rsid w:val="003026A1"/>
    <w:rsid w:val="00302C2D"/>
    <w:rsid w:val="00310B48"/>
    <w:rsid w:val="003132DA"/>
    <w:rsid w:val="00323155"/>
    <w:rsid w:val="003352BA"/>
    <w:rsid w:val="00342521"/>
    <w:rsid w:val="00344E3B"/>
    <w:rsid w:val="00347700"/>
    <w:rsid w:val="00355655"/>
    <w:rsid w:val="00367CC1"/>
    <w:rsid w:val="00371482"/>
    <w:rsid w:val="00372D40"/>
    <w:rsid w:val="00376667"/>
    <w:rsid w:val="00386DE4"/>
    <w:rsid w:val="003A5D3F"/>
    <w:rsid w:val="003A5EEC"/>
    <w:rsid w:val="003A6CF6"/>
    <w:rsid w:val="003A70A1"/>
    <w:rsid w:val="003B12D7"/>
    <w:rsid w:val="003B7E42"/>
    <w:rsid w:val="003C0F15"/>
    <w:rsid w:val="003E6531"/>
    <w:rsid w:val="003E78D4"/>
    <w:rsid w:val="003F3301"/>
    <w:rsid w:val="0040234B"/>
    <w:rsid w:val="004043D9"/>
    <w:rsid w:val="00414721"/>
    <w:rsid w:val="00431292"/>
    <w:rsid w:val="0043387A"/>
    <w:rsid w:val="00450CAE"/>
    <w:rsid w:val="00460962"/>
    <w:rsid w:val="00465CD2"/>
    <w:rsid w:val="00472C9B"/>
    <w:rsid w:val="0048403E"/>
    <w:rsid w:val="00490DD4"/>
    <w:rsid w:val="004943E2"/>
    <w:rsid w:val="0049465D"/>
    <w:rsid w:val="004A57D3"/>
    <w:rsid w:val="004A5B8F"/>
    <w:rsid w:val="004A5E38"/>
    <w:rsid w:val="004C1AA9"/>
    <w:rsid w:val="004C290C"/>
    <w:rsid w:val="004C4F3A"/>
    <w:rsid w:val="004D091F"/>
    <w:rsid w:val="004E1600"/>
    <w:rsid w:val="004E259B"/>
    <w:rsid w:val="004E5A11"/>
    <w:rsid w:val="004E6FCB"/>
    <w:rsid w:val="004E7FFE"/>
    <w:rsid w:val="00500A18"/>
    <w:rsid w:val="005042E0"/>
    <w:rsid w:val="00506A9F"/>
    <w:rsid w:val="0050724A"/>
    <w:rsid w:val="00507B7D"/>
    <w:rsid w:val="00510246"/>
    <w:rsid w:val="00511CFB"/>
    <w:rsid w:val="00512A3D"/>
    <w:rsid w:val="005152EF"/>
    <w:rsid w:val="00515F13"/>
    <w:rsid w:val="00523D8E"/>
    <w:rsid w:val="005300F3"/>
    <w:rsid w:val="00545013"/>
    <w:rsid w:val="0055141F"/>
    <w:rsid w:val="00553C5D"/>
    <w:rsid w:val="005607A4"/>
    <w:rsid w:val="00563799"/>
    <w:rsid w:val="00566CF0"/>
    <w:rsid w:val="00590B6D"/>
    <w:rsid w:val="00591EE0"/>
    <w:rsid w:val="00594013"/>
    <w:rsid w:val="005952EB"/>
    <w:rsid w:val="005A4142"/>
    <w:rsid w:val="005A468A"/>
    <w:rsid w:val="005A48BD"/>
    <w:rsid w:val="005A7E95"/>
    <w:rsid w:val="005B1977"/>
    <w:rsid w:val="005B2B34"/>
    <w:rsid w:val="005C5868"/>
    <w:rsid w:val="005D6DB7"/>
    <w:rsid w:val="005D6F0D"/>
    <w:rsid w:val="005E15A5"/>
    <w:rsid w:val="005F6367"/>
    <w:rsid w:val="00600AF5"/>
    <w:rsid w:val="00603BD1"/>
    <w:rsid w:val="006118EF"/>
    <w:rsid w:val="00617BCE"/>
    <w:rsid w:val="00623759"/>
    <w:rsid w:val="00646EE8"/>
    <w:rsid w:val="00652A2B"/>
    <w:rsid w:val="0065401F"/>
    <w:rsid w:val="00655F22"/>
    <w:rsid w:val="00663E2D"/>
    <w:rsid w:val="006743F6"/>
    <w:rsid w:val="00674753"/>
    <w:rsid w:val="00675AFA"/>
    <w:rsid w:val="00682F34"/>
    <w:rsid w:val="0068404B"/>
    <w:rsid w:val="006959BC"/>
    <w:rsid w:val="006A18BF"/>
    <w:rsid w:val="006A212D"/>
    <w:rsid w:val="006C158F"/>
    <w:rsid w:val="006D4E6B"/>
    <w:rsid w:val="006E4E92"/>
    <w:rsid w:val="006E756B"/>
    <w:rsid w:val="006F47B6"/>
    <w:rsid w:val="006F55BB"/>
    <w:rsid w:val="006F7C80"/>
    <w:rsid w:val="007047B5"/>
    <w:rsid w:val="00712E0A"/>
    <w:rsid w:val="00716595"/>
    <w:rsid w:val="00717DA7"/>
    <w:rsid w:val="00732AFF"/>
    <w:rsid w:val="0073451D"/>
    <w:rsid w:val="0073645E"/>
    <w:rsid w:val="007435DD"/>
    <w:rsid w:val="0074578E"/>
    <w:rsid w:val="0075096A"/>
    <w:rsid w:val="00750E97"/>
    <w:rsid w:val="00755F8A"/>
    <w:rsid w:val="0076215B"/>
    <w:rsid w:val="00762AF9"/>
    <w:rsid w:val="0077057C"/>
    <w:rsid w:val="007751D0"/>
    <w:rsid w:val="007755B8"/>
    <w:rsid w:val="00776BC2"/>
    <w:rsid w:val="00780AA8"/>
    <w:rsid w:val="0079153C"/>
    <w:rsid w:val="007B0546"/>
    <w:rsid w:val="007B6BA6"/>
    <w:rsid w:val="007B76B4"/>
    <w:rsid w:val="007C1A32"/>
    <w:rsid w:val="007D4B82"/>
    <w:rsid w:val="007E2DDA"/>
    <w:rsid w:val="007E57B6"/>
    <w:rsid w:val="007F625D"/>
    <w:rsid w:val="007F795E"/>
    <w:rsid w:val="00804733"/>
    <w:rsid w:val="00811423"/>
    <w:rsid w:val="00817D1D"/>
    <w:rsid w:val="00821625"/>
    <w:rsid w:val="00824E0A"/>
    <w:rsid w:val="00826565"/>
    <w:rsid w:val="00841417"/>
    <w:rsid w:val="00854600"/>
    <w:rsid w:val="00856C0E"/>
    <w:rsid w:val="00864A8D"/>
    <w:rsid w:val="0086682D"/>
    <w:rsid w:val="00870430"/>
    <w:rsid w:val="00873B15"/>
    <w:rsid w:val="00883E02"/>
    <w:rsid w:val="00890FF0"/>
    <w:rsid w:val="008932A5"/>
    <w:rsid w:val="00896ED6"/>
    <w:rsid w:val="008A3DF1"/>
    <w:rsid w:val="008A4E83"/>
    <w:rsid w:val="008B21EA"/>
    <w:rsid w:val="008B3A7E"/>
    <w:rsid w:val="008B7B14"/>
    <w:rsid w:val="008D561E"/>
    <w:rsid w:val="008D7FDA"/>
    <w:rsid w:val="008E3084"/>
    <w:rsid w:val="008F7DEB"/>
    <w:rsid w:val="00903AF4"/>
    <w:rsid w:val="009060F4"/>
    <w:rsid w:val="00914685"/>
    <w:rsid w:val="009222C0"/>
    <w:rsid w:val="009229C4"/>
    <w:rsid w:val="009234E1"/>
    <w:rsid w:val="00927949"/>
    <w:rsid w:val="0093660C"/>
    <w:rsid w:val="0094414D"/>
    <w:rsid w:val="009507FB"/>
    <w:rsid w:val="00951BBA"/>
    <w:rsid w:val="00951BCF"/>
    <w:rsid w:val="00963748"/>
    <w:rsid w:val="00965718"/>
    <w:rsid w:val="009707A1"/>
    <w:rsid w:val="0097445D"/>
    <w:rsid w:val="009835E0"/>
    <w:rsid w:val="00984395"/>
    <w:rsid w:val="00985261"/>
    <w:rsid w:val="00993E6A"/>
    <w:rsid w:val="00994B13"/>
    <w:rsid w:val="009D2C87"/>
    <w:rsid w:val="009D5055"/>
    <w:rsid w:val="009D6832"/>
    <w:rsid w:val="009F297A"/>
    <w:rsid w:val="00A01D62"/>
    <w:rsid w:val="00A02922"/>
    <w:rsid w:val="00A10B85"/>
    <w:rsid w:val="00A12AD0"/>
    <w:rsid w:val="00A20CE0"/>
    <w:rsid w:val="00A2199C"/>
    <w:rsid w:val="00A23A6A"/>
    <w:rsid w:val="00A32B1D"/>
    <w:rsid w:val="00A37627"/>
    <w:rsid w:val="00A53F38"/>
    <w:rsid w:val="00A543AF"/>
    <w:rsid w:val="00A54DB4"/>
    <w:rsid w:val="00A556E7"/>
    <w:rsid w:val="00A56F89"/>
    <w:rsid w:val="00A75C39"/>
    <w:rsid w:val="00A8035C"/>
    <w:rsid w:val="00A85D76"/>
    <w:rsid w:val="00A860BE"/>
    <w:rsid w:val="00A86F5A"/>
    <w:rsid w:val="00A92344"/>
    <w:rsid w:val="00A925DC"/>
    <w:rsid w:val="00AA51AE"/>
    <w:rsid w:val="00AB4EC4"/>
    <w:rsid w:val="00AC0E09"/>
    <w:rsid w:val="00AC12CF"/>
    <w:rsid w:val="00AE0728"/>
    <w:rsid w:val="00AE0985"/>
    <w:rsid w:val="00AF3B17"/>
    <w:rsid w:val="00B01603"/>
    <w:rsid w:val="00B0317F"/>
    <w:rsid w:val="00B13EB0"/>
    <w:rsid w:val="00B14F64"/>
    <w:rsid w:val="00B30BB2"/>
    <w:rsid w:val="00B32F2C"/>
    <w:rsid w:val="00B3504D"/>
    <w:rsid w:val="00B3538F"/>
    <w:rsid w:val="00B4093A"/>
    <w:rsid w:val="00B5776D"/>
    <w:rsid w:val="00B64083"/>
    <w:rsid w:val="00B670AD"/>
    <w:rsid w:val="00B776D1"/>
    <w:rsid w:val="00B77B3C"/>
    <w:rsid w:val="00B80F96"/>
    <w:rsid w:val="00B82CB0"/>
    <w:rsid w:val="00B84A93"/>
    <w:rsid w:val="00B84FBF"/>
    <w:rsid w:val="00B9011A"/>
    <w:rsid w:val="00B907E0"/>
    <w:rsid w:val="00BA0490"/>
    <w:rsid w:val="00BB0D5A"/>
    <w:rsid w:val="00BB19B7"/>
    <w:rsid w:val="00BC1A59"/>
    <w:rsid w:val="00BC45B4"/>
    <w:rsid w:val="00BD0600"/>
    <w:rsid w:val="00BD2505"/>
    <w:rsid w:val="00BE40CF"/>
    <w:rsid w:val="00BF1173"/>
    <w:rsid w:val="00BF28CA"/>
    <w:rsid w:val="00C04DA3"/>
    <w:rsid w:val="00C070E1"/>
    <w:rsid w:val="00C15E84"/>
    <w:rsid w:val="00C16EE0"/>
    <w:rsid w:val="00C17720"/>
    <w:rsid w:val="00C24674"/>
    <w:rsid w:val="00C4303A"/>
    <w:rsid w:val="00C434B8"/>
    <w:rsid w:val="00C44D52"/>
    <w:rsid w:val="00C576F8"/>
    <w:rsid w:val="00C60010"/>
    <w:rsid w:val="00C614A5"/>
    <w:rsid w:val="00C76FB6"/>
    <w:rsid w:val="00C852CF"/>
    <w:rsid w:val="00C93F6B"/>
    <w:rsid w:val="00CA2913"/>
    <w:rsid w:val="00CA2B58"/>
    <w:rsid w:val="00CA4773"/>
    <w:rsid w:val="00CA7A17"/>
    <w:rsid w:val="00CB1E26"/>
    <w:rsid w:val="00CC48D3"/>
    <w:rsid w:val="00CC567E"/>
    <w:rsid w:val="00CD57D2"/>
    <w:rsid w:val="00CE0F84"/>
    <w:rsid w:val="00CE47B9"/>
    <w:rsid w:val="00CF4C7B"/>
    <w:rsid w:val="00CF5E59"/>
    <w:rsid w:val="00CF7E21"/>
    <w:rsid w:val="00D0147C"/>
    <w:rsid w:val="00D027B3"/>
    <w:rsid w:val="00D12685"/>
    <w:rsid w:val="00D12865"/>
    <w:rsid w:val="00D2473F"/>
    <w:rsid w:val="00D253D9"/>
    <w:rsid w:val="00D3041A"/>
    <w:rsid w:val="00D343A8"/>
    <w:rsid w:val="00D35FD4"/>
    <w:rsid w:val="00D40CE5"/>
    <w:rsid w:val="00D44D13"/>
    <w:rsid w:val="00D50735"/>
    <w:rsid w:val="00D64375"/>
    <w:rsid w:val="00D65727"/>
    <w:rsid w:val="00D7619E"/>
    <w:rsid w:val="00D76954"/>
    <w:rsid w:val="00D80A56"/>
    <w:rsid w:val="00D82417"/>
    <w:rsid w:val="00D86ED7"/>
    <w:rsid w:val="00D87320"/>
    <w:rsid w:val="00D91428"/>
    <w:rsid w:val="00DA4760"/>
    <w:rsid w:val="00DA7A99"/>
    <w:rsid w:val="00DC1EDE"/>
    <w:rsid w:val="00DD2A59"/>
    <w:rsid w:val="00DD61BF"/>
    <w:rsid w:val="00DE18EF"/>
    <w:rsid w:val="00DF3422"/>
    <w:rsid w:val="00E00F08"/>
    <w:rsid w:val="00E230A1"/>
    <w:rsid w:val="00E3292E"/>
    <w:rsid w:val="00E41E17"/>
    <w:rsid w:val="00E42069"/>
    <w:rsid w:val="00E46BBF"/>
    <w:rsid w:val="00E54CBD"/>
    <w:rsid w:val="00E7017C"/>
    <w:rsid w:val="00E75B45"/>
    <w:rsid w:val="00E769DF"/>
    <w:rsid w:val="00E81F0E"/>
    <w:rsid w:val="00EA5431"/>
    <w:rsid w:val="00EA7A75"/>
    <w:rsid w:val="00EB1634"/>
    <w:rsid w:val="00EB6F87"/>
    <w:rsid w:val="00EC168B"/>
    <w:rsid w:val="00ED60C6"/>
    <w:rsid w:val="00EE3CC1"/>
    <w:rsid w:val="00EF1C85"/>
    <w:rsid w:val="00EF3004"/>
    <w:rsid w:val="00EF6613"/>
    <w:rsid w:val="00F24F04"/>
    <w:rsid w:val="00F32B97"/>
    <w:rsid w:val="00F36BDC"/>
    <w:rsid w:val="00F414E3"/>
    <w:rsid w:val="00F479E2"/>
    <w:rsid w:val="00F51D83"/>
    <w:rsid w:val="00F51EFF"/>
    <w:rsid w:val="00F6448C"/>
    <w:rsid w:val="00F65EBF"/>
    <w:rsid w:val="00F66CA2"/>
    <w:rsid w:val="00F802AE"/>
    <w:rsid w:val="00F8461E"/>
    <w:rsid w:val="00F9663C"/>
    <w:rsid w:val="00FA39AC"/>
    <w:rsid w:val="00FA3AEC"/>
    <w:rsid w:val="00FA7000"/>
    <w:rsid w:val="00FC032A"/>
    <w:rsid w:val="00FD6AAE"/>
    <w:rsid w:val="00FE13F8"/>
    <w:rsid w:val="00FE1B88"/>
    <w:rsid w:val="00FE1E20"/>
    <w:rsid w:val="00FE213D"/>
    <w:rsid w:val="00FE6BE8"/>
    <w:rsid w:val="00FE7ACA"/>
    <w:rsid w:val="00FF0CD5"/>
    <w:rsid w:val="00FF36D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3DF7"/>
  <w15:docId w15:val="{AF60961E-9E7F-4993-8859-78FCE31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7C"/>
    <w:pPr>
      <w:spacing w:after="120" w:line="240" w:lineRule="auto"/>
    </w:pPr>
    <w:rPr>
      <w:rFonts w:ascii="Verdana" w:eastAsia="Times" w:hAnsi="Verdana" w:cs="Times New Roman"/>
      <w:color w:val="000000"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0147C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147C"/>
  </w:style>
  <w:style w:type="paragraph" w:styleId="Rodap">
    <w:name w:val="footer"/>
    <w:basedOn w:val="Normal"/>
    <w:link w:val="RodapCarter"/>
    <w:uiPriority w:val="99"/>
    <w:unhideWhenUsed/>
    <w:rsid w:val="00D0147C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147C"/>
  </w:style>
  <w:style w:type="paragraph" w:styleId="PargrafodaLista">
    <w:name w:val="List Paragraph"/>
    <w:basedOn w:val="Normal"/>
    <w:uiPriority w:val="34"/>
    <w:qFormat/>
    <w:rsid w:val="00D0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Elsa Correia</cp:lastModifiedBy>
  <cp:revision>2</cp:revision>
  <dcterms:created xsi:type="dcterms:W3CDTF">2021-09-17T09:13:00Z</dcterms:created>
  <dcterms:modified xsi:type="dcterms:W3CDTF">2021-09-17T09:13:00Z</dcterms:modified>
</cp:coreProperties>
</file>